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390"/>
        <w:gridCol w:w="4819"/>
      </w:tblGrid>
      <w:tr w:rsidR="00D46A88" w:rsidRPr="00A205B1" w:rsidTr="00D46A88">
        <w:tc>
          <w:tcPr>
            <w:tcW w:w="4390" w:type="dxa"/>
            <w:shd w:val="clear" w:color="auto" w:fill="auto"/>
          </w:tcPr>
          <w:p w:rsidR="00D46A88" w:rsidRPr="00A205B1" w:rsidRDefault="00D46A88" w:rsidP="007C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4819" w:type="dxa"/>
            <w:shd w:val="clear" w:color="auto" w:fill="auto"/>
          </w:tcPr>
          <w:p w:rsidR="00D46A88" w:rsidRPr="00D91B1F" w:rsidRDefault="00D46A88" w:rsidP="007C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D91B1F">
              <w:rPr>
                <w:rFonts w:ascii="Times New Roman" w:eastAsia="Calibri" w:hAnsi="Times New Roman" w:cs="Times New Roman"/>
                <w:b/>
              </w:rPr>
              <w:t>./Bizottsági tagok megválasztása</w:t>
            </w:r>
          </w:p>
        </w:tc>
      </w:tr>
      <w:tr w:rsidR="00D46A88" w:rsidRPr="00A205B1" w:rsidTr="00D46A88">
        <w:tc>
          <w:tcPr>
            <w:tcW w:w="4390" w:type="dxa"/>
            <w:shd w:val="clear" w:color="auto" w:fill="auto"/>
          </w:tcPr>
          <w:p w:rsidR="00D46A88" w:rsidRPr="00A205B1" w:rsidRDefault="00D46A88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4819" w:type="dxa"/>
            <w:shd w:val="clear" w:color="auto" w:fill="auto"/>
          </w:tcPr>
          <w:p w:rsidR="00D46A88" w:rsidRPr="00A205B1" w:rsidRDefault="00D46A88" w:rsidP="007C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Tollárné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Tóth Tímea</w:t>
            </w:r>
            <w:r>
              <w:rPr>
                <w:rFonts w:ascii="Times New Roman" w:eastAsia="Calibri" w:hAnsi="Times New Roman" w:cs="Times New Roman"/>
              </w:rPr>
              <w:t xml:space="preserve"> polgármester</w:t>
            </w:r>
          </w:p>
        </w:tc>
      </w:tr>
      <w:tr w:rsidR="00D46A88" w:rsidRPr="00A205B1" w:rsidTr="00D46A88">
        <w:tc>
          <w:tcPr>
            <w:tcW w:w="4390" w:type="dxa"/>
            <w:shd w:val="clear" w:color="auto" w:fill="auto"/>
          </w:tcPr>
          <w:p w:rsidR="00D46A88" w:rsidRPr="00A205B1" w:rsidRDefault="00D46A88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4819" w:type="dxa"/>
            <w:shd w:val="clear" w:color="auto" w:fill="auto"/>
          </w:tcPr>
          <w:p w:rsidR="00D46A88" w:rsidRPr="00A205B1" w:rsidRDefault="00D46A88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D46A88" w:rsidRPr="00A205B1" w:rsidTr="00D46A88">
        <w:tc>
          <w:tcPr>
            <w:tcW w:w="4390" w:type="dxa"/>
            <w:shd w:val="clear" w:color="auto" w:fill="auto"/>
          </w:tcPr>
          <w:p w:rsidR="00D46A88" w:rsidRPr="00A205B1" w:rsidRDefault="00D46A88" w:rsidP="00D46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Törvényességi szempontból ellenőrizte: </w:t>
            </w:r>
          </w:p>
        </w:tc>
        <w:tc>
          <w:tcPr>
            <w:tcW w:w="4819" w:type="dxa"/>
            <w:shd w:val="clear" w:color="auto" w:fill="auto"/>
          </w:tcPr>
          <w:p w:rsidR="00D46A88" w:rsidRPr="00A205B1" w:rsidRDefault="00D46A88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Gersei István aljegyző</w:t>
            </w:r>
          </w:p>
        </w:tc>
      </w:tr>
      <w:tr w:rsidR="00D46A88" w:rsidRPr="00A205B1" w:rsidTr="00D46A88">
        <w:tc>
          <w:tcPr>
            <w:tcW w:w="4390" w:type="dxa"/>
            <w:shd w:val="clear" w:color="auto" w:fill="auto"/>
          </w:tcPr>
          <w:p w:rsidR="00D46A88" w:rsidRPr="00A205B1" w:rsidRDefault="00D46A88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4819" w:type="dxa"/>
            <w:shd w:val="clear" w:color="auto" w:fill="auto"/>
          </w:tcPr>
          <w:p w:rsidR="00D46A88" w:rsidRPr="00A205B1" w:rsidRDefault="00D46A88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minősített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Mötv</w:t>
            </w:r>
            <w:proofErr w:type="spellEnd"/>
            <w:r>
              <w:rPr>
                <w:rFonts w:ascii="Times New Roman" w:eastAsia="Calibri" w:hAnsi="Times New Roman" w:cs="Times New Roman"/>
              </w:rPr>
              <w:t>. 42. § 2., 50. §)</w:t>
            </w:r>
          </w:p>
        </w:tc>
      </w:tr>
    </w:tbl>
    <w:p w:rsidR="00D46A88" w:rsidRDefault="00D46A88" w:rsidP="00D46A88">
      <w:pPr>
        <w:pStyle w:val="Default"/>
      </w:pPr>
      <w:r>
        <w:t xml:space="preserve"> </w:t>
      </w:r>
    </w:p>
    <w:p w:rsidR="00D46A88" w:rsidRDefault="00D46A88" w:rsidP="00D46A88">
      <w:pPr>
        <w:pStyle w:val="Default"/>
      </w:pPr>
      <w:bookmarkStart w:id="0" w:name="_GoBack"/>
      <w:bookmarkEnd w:id="0"/>
    </w:p>
    <w:p w:rsidR="00D46A88" w:rsidRPr="00452E90" w:rsidRDefault="00D46A88" w:rsidP="00D46A8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D46A88" w:rsidRPr="00D46A88" w:rsidRDefault="00D46A88" w:rsidP="00D46A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C7710E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C7710E">
        <w:rPr>
          <w:rFonts w:ascii="Times New Roman" w:hAnsi="Times New Roman" w:cs="Times New Roman"/>
        </w:rPr>
        <w:t>Mötv</w:t>
      </w:r>
      <w:proofErr w:type="spellEnd"/>
      <w:r w:rsidRPr="00C7710E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 xml:space="preserve">43. § (3) bekezdése alapján </w:t>
      </w:r>
      <w:r w:rsidRPr="00D91B1F">
        <w:rPr>
          <w:rFonts w:ascii="Times New Roman" w:hAnsi="Times New Roman" w:cs="Times New Roman"/>
        </w:rPr>
        <w:t>a</w:t>
      </w:r>
      <w:r w:rsidRPr="00D91B1F">
        <w:rPr>
          <w:rFonts w:ascii="Times New Roman" w:eastAsia="Times New Roman" w:hAnsi="Times New Roman" w:cs="Times New Roman"/>
          <w:lang w:eastAsia="hu-HU"/>
        </w:rPr>
        <w:t xml:space="preserve"> képviselő-testület </w:t>
      </w:r>
      <w:r w:rsidRPr="00D46A88">
        <w:rPr>
          <w:rFonts w:ascii="Times New Roman" w:eastAsia="Times New Roman" w:hAnsi="Times New Roman" w:cs="Times New Roman"/>
          <w:b/>
          <w:i/>
          <w:lang w:eastAsia="hu-HU"/>
        </w:rPr>
        <w:t xml:space="preserve">az alakuló vagy az azt követő ülésen e törvény szabályai a polgármester előterjesztése alapján megválasztja a </w:t>
      </w:r>
      <w:r w:rsidRPr="00D46A88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D46A88">
        <w:rPr>
          <w:rFonts w:ascii="Times New Roman" w:eastAsia="Times New Roman" w:hAnsi="Times New Roman" w:cs="Times New Roman"/>
          <w:b/>
          <w:i/>
          <w:lang w:eastAsia="hu-HU"/>
        </w:rPr>
        <w:t xml:space="preserve"> vagy </w:t>
      </w:r>
      <w:r w:rsidRPr="00D46A88">
        <w:rPr>
          <w:rFonts w:ascii="Times New Roman" w:eastAsia="Times New Roman" w:hAnsi="Times New Roman" w:cs="Times New Roman"/>
          <w:b/>
          <w:i/>
          <w:iCs/>
          <w:lang w:eastAsia="hu-HU"/>
        </w:rPr>
        <w:t>bizottságok</w:t>
      </w:r>
      <w:r w:rsidRPr="00D46A88">
        <w:rPr>
          <w:rFonts w:ascii="Times New Roman" w:eastAsia="Times New Roman" w:hAnsi="Times New Roman" w:cs="Times New Roman"/>
          <w:b/>
          <w:i/>
          <w:lang w:eastAsia="hu-HU"/>
        </w:rPr>
        <w:t xml:space="preserve"> tagjait, az dönt tiszteletdíjukról.</w:t>
      </w:r>
    </w:p>
    <w:p w:rsidR="00D46A88" w:rsidRPr="00E7703F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proofErr w:type="spellStart"/>
      <w:r w:rsidRPr="00E7703F">
        <w:rPr>
          <w:rFonts w:ascii="Times New Roman" w:eastAsia="Times New Roman" w:hAnsi="Times New Roman" w:cs="Times New Roman"/>
          <w:b/>
          <w:bCs/>
          <w:lang w:eastAsia="hu-HU"/>
        </w:rPr>
        <w:t>Mötv</w:t>
      </w:r>
      <w:proofErr w:type="spellEnd"/>
      <w:r w:rsidRPr="00E7703F">
        <w:rPr>
          <w:rFonts w:ascii="Times New Roman" w:eastAsia="Times New Roman" w:hAnsi="Times New Roman" w:cs="Times New Roman"/>
          <w:b/>
          <w:bCs/>
          <w:lang w:eastAsia="hu-HU"/>
        </w:rPr>
        <w:t>. 57. §</w:t>
      </w:r>
      <w:r w:rsidRPr="00E7703F">
        <w:rPr>
          <w:rFonts w:ascii="Times New Roman" w:eastAsia="Times New Roman" w:hAnsi="Times New Roman" w:cs="Times New Roman"/>
          <w:lang w:eastAsia="hu-HU"/>
        </w:rPr>
        <w:t xml:space="preserve"> (1) A képviselő-testület szervezeti és működési szabályzatában határozza meg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bizottságait,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bizottságok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tagjainak számát,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bizottságok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feladat- és hatáskörét, működésük alapvető szabályait. 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Az alakuló vagy az azt követő ülésen a polgármester előterjesztésére köteles megválasztani a törvény által kötelezően létrehozandó és a szervezeti és működési szabályzatban meghatározott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bizottságait.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A száz főt meg nem haladó lakosú településen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bizottsági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feladatokat a képviselő-testület látja el. </w:t>
      </w:r>
      <w:r w:rsidRPr="00D46A88">
        <w:rPr>
          <w:rFonts w:ascii="Times New Roman" w:eastAsia="Times New Roman" w:hAnsi="Times New Roman" w:cs="Times New Roman"/>
          <w:b/>
          <w:i/>
          <w:lang w:eastAsia="hu-HU"/>
        </w:rPr>
        <w:t xml:space="preserve">Az ezer főt meg nem haladó lakosú településen a kötelező </w:t>
      </w:r>
      <w:r w:rsidRPr="00D46A88">
        <w:rPr>
          <w:rFonts w:ascii="Times New Roman" w:eastAsia="Times New Roman" w:hAnsi="Times New Roman" w:cs="Times New Roman"/>
          <w:b/>
          <w:i/>
          <w:iCs/>
          <w:lang w:eastAsia="hu-HU"/>
        </w:rPr>
        <w:t>bizottsági</w:t>
      </w:r>
      <w:r w:rsidRPr="00D46A88">
        <w:rPr>
          <w:rFonts w:ascii="Times New Roman" w:eastAsia="Times New Roman" w:hAnsi="Times New Roman" w:cs="Times New Roman"/>
          <w:b/>
          <w:i/>
          <w:lang w:eastAsia="hu-HU"/>
        </w:rPr>
        <w:t xml:space="preserve"> feladat- és hatásköröket egy </w:t>
      </w:r>
      <w:r w:rsidRPr="00D46A88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D46A88">
        <w:rPr>
          <w:rFonts w:ascii="Times New Roman" w:eastAsia="Times New Roman" w:hAnsi="Times New Roman" w:cs="Times New Roman"/>
          <w:b/>
          <w:i/>
          <w:lang w:eastAsia="hu-HU"/>
        </w:rPr>
        <w:t xml:space="preserve"> is elláthatja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. 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tagjává nem önkormányzati képviselő tag is választható. A nem önkormányzati képviselő tag jogai és kötelezettségei 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ülésein megegyeznek az önkormányzati képviselő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bizottsági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tag jogaival és kötelezettségeivel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>.</w:t>
      </w:r>
    </w:p>
    <w:p w:rsidR="00D46A88" w:rsidRPr="00E7703F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(2) A képviselő-testület a kétezernél több lakosú településen pénzügyi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bizottságot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hoz létre. A vagyonnyilatkozatok vizsgálatát a szervezeti és működési szabályzatban meghatározott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végzi, amely gondoskodik azok nyilvántartásáról, kezeléséről és őrzéséről. Törvény más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megalakítását is elrendelheti, amelynek feladat- és hatáskört állapíthat meg.</w:t>
      </w:r>
    </w:p>
    <w:p w:rsidR="00D46A88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(3) A képviselő-testület egyes önkormányzati feladatok ellátásának időtartamára </w:t>
      </w:r>
      <w:r w:rsidRPr="00D46A88">
        <w:rPr>
          <w:rFonts w:ascii="Times New Roman" w:eastAsia="Times New Roman" w:hAnsi="Times New Roman" w:cs="Times New Roman"/>
          <w:b/>
          <w:i/>
          <w:lang w:eastAsia="hu-HU"/>
        </w:rPr>
        <w:t xml:space="preserve">ideiglenes </w:t>
      </w:r>
      <w:r w:rsidRPr="00D46A88">
        <w:rPr>
          <w:rFonts w:ascii="Times New Roman" w:eastAsia="Times New Roman" w:hAnsi="Times New Roman" w:cs="Times New Roman"/>
          <w:b/>
          <w:i/>
          <w:iCs/>
          <w:lang w:eastAsia="hu-HU"/>
        </w:rPr>
        <w:t>bizottságot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hozhat létre.</w:t>
      </w:r>
    </w:p>
    <w:p w:rsidR="00D46A88" w:rsidRPr="00E7703F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D46A88" w:rsidRPr="00E7703F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E7703F">
        <w:rPr>
          <w:rFonts w:ascii="Times New Roman" w:eastAsia="Times New Roman" w:hAnsi="Times New Roman" w:cs="Times New Roman"/>
          <w:b/>
          <w:bCs/>
          <w:i/>
          <w:lang w:eastAsia="hu-HU"/>
        </w:rPr>
        <w:t>58. §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(1)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elnökének és tagjainak megbízatása a képviselő-testület által történő megválasztással jön létre, a képviselő-testület megbízatásának időtartamára. 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elnökét és – az elnökkel együtt számított – tagjainak több mint a felét az önkormányzati képviselők közül kell választani. Nem lehet 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elnöke vagy tagja a polgármester.</w:t>
      </w:r>
    </w:p>
    <w:p w:rsidR="00D46A88" w:rsidRPr="00E7703F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(2) A képviselő-testület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személyi összetételét, létszámát a polgármester előterjesztésére bármikor megváltoztathatja, a kötelezően létrehozandó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kivételével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bizottságot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megszüntetheti.</w:t>
      </w:r>
    </w:p>
    <w:p w:rsidR="00D46A88" w:rsidRPr="00E7703F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E7703F">
        <w:rPr>
          <w:rFonts w:ascii="Times New Roman" w:eastAsia="Times New Roman" w:hAnsi="Times New Roman" w:cs="Times New Roman"/>
          <w:b/>
          <w:bCs/>
          <w:i/>
          <w:lang w:eastAsia="hu-HU"/>
        </w:rPr>
        <w:t>59. §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(1</w:t>
      </w:r>
      <w:r w:rsidRPr="007D47B6">
        <w:rPr>
          <w:rFonts w:ascii="Times New Roman" w:eastAsia="Times New Roman" w:hAnsi="Times New Roman" w:cs="Times New Roman"/>
          <w:i/>
          <w:lang w:eastAsia="hu-HU"/>
        </w:rPr>
        <w:t>)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A </w:t>
      </w:r>
      <w:r w:rsidRPr="007D47B6">
        <w:rPr>
          <w:rFonts w:ascii="Times New Roman" w:eastAsia="Times New Roman" w:hAnsi="Times New Roman" w:cs="Times New Roman"/>
          <w:b/>
          <w:i/>
          <w:iCs/>
          <w:lang w:eastAsia="hu-HU"/>
        </w:rPr>
        <w:t>bizottság</w:t>
      </w:r>
      <w:r w:rsidRPr="007D47B6">
        <w:rPr>
          <w:rFonts w:ascii="Times New Roman" w:eastAsia="Times New Roman" w:hAnsi="Times New Roman" w:cs="Times New Roman"/>
          <w:b/>
          <w:i/>
          <w:lang w:eastAsia="hu-HU"/>
        </w:rPr>
        <w:t xml:space="preserve"> – feladatkörében – kezdeményezi, előkészíti a képviselő-testület döntéseit, a képviselő-testület által átruházott hatáskörben döntést hoz.</w:t>
      </w:r>
    </w:p>
    <w:p w:rsidR="00D46A88" w:rsidRPr="00E7703F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(2) A képviselő-testület a szervezeti és működési szabályzatában határozza meg azokat az előterjesztéseket, amelyeket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nyújt be, továbbá amely előterjesztések a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állásfoglalásával nyújthatók be a képviselő-testületnek.</w:t>
      </w:r>
    </w:p>
    <w:p w:rsidR="00D46A88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(3) A képviselő-testület döntési jogot adhat </w:t>
      </w:r>
      <w:r w:rsidRPr="00E7703F">
        <w:rPr>
          <w:rFonts w:ascii="Times New Roman" w:eastAsia="Times New Roman" w:hAnsi="Times New Roman" w:cs="Times New Roman"/>
          <w:i/>
          <w:iCs/>
          <w:lang w:eastAsia="hu-HU"/>
        </w:rPr>
        <w:t>bizottságának,</w:t>
      </w:r>
      <w:r w:rsidRPr="00E7703F">
        <w:rPr>
          <w:rFonts w:ascii="Times New Roman" w:eastAsia="Times New Roman" w:hAnsi="Times New Roman" w:cs="Times New Roman"/>
          <w:i/>
          <w:lang w:eastAsia="hu-HU"/>
        </w:rPr>
        <w:t xml:space="preserve"> amelyet bármikor visszavonhat.</w:t>
      </w:r>
    </w:p>
    <w:p w:rsidR="00D46A88" w:rsidRPr="00E7703F" w:rsidRDefault="00D46A88" w:rsidP="00D46A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D46A88" w:rsidRPr="00D46A88" w:rsidRDefault="00D46A88" w:rsidP="00D46A88">
      <w:pPr>
        <w:jc w:val="both"/>
        <w:rPr>
          <w:rFonts w:ascii="Times New Roman" w:hAnsi="Times New Roman" w:cs="Times New Roman"/>
          <w:lang w:eastAsia="hu-HU"/>
        </w:rPr>
      </w:pPr>
      <w:r w:rsidRPr="00737129">
        <w:rPr>
          <w:color w:val="333E55"/>
          <w:lang w:eastAsia="hu-HU"/>
        </w:rPr>
        <w:t> </w:t>
      </w:r>
      <w:r>
        <w:rPr>
          <w:rFonts w:ascii="Times New Roman" w:hAnsi="Times New Roman" w:cs="Times New Roman"/>
          <w:bCs/>
        </w:rPr>
        <w:t>Miháld</w:t>
      </w:r>
      <w:r w:rsidRPr="005951A5">
        <w:rPr>
          <w:rFonts w:ascii="Times New Roman" w:hAnsi="Times New Roman" w:cs="Times New Roman"/>
          <w:bCs/>
        </w:rPr>
        <w:t xml:space="preserve"> Község Önkormányzati Képviselő-testületének a Szervezeti és Működési Szabályzatról</w:t>
      </w:r>
      <w:r>
        <w:rPr>
          <w:rFonts w:ascii="Times New Roman" w:hAnsi="Times New Roman" w:cs="Times New Roman"/>
          <w:bCs/>
        </w:rPr>
        <w:t xml:space="preserve"> </w:t>
      </w:r>
      <w:r w:rsidRPr="005951A5">
        <w:rPr>
          <w:rFonts w:ascii="Times New Roman" w:hAnsi="Times New Roman" w:cs="Times New Roman"/>
          <w:bCs/>
        </w:rPr>
        <w:t>szóló</w:t>
      </w:r>
      <w:r w:rsidRPr="005951A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eastAsia="hu-HU"/>
        </w:rPr>
        <w:t>4/2024</w:t>
      </w:r>
      <w:r w:rsidRPr="005951A5">
        <w:rPr>
          <w:rFonts w:ascii="Times New Roman" w:hAnsi="Times New Roman" w:cs="Times New Roman"/>
          <w:lang w:eastAsia="hu-HU"/>
        </w:rPr>
        <w:t>.(VI.3.) önkormányzati rendelet</w:t>
      </w:r>
      <w:r>
        <w:rPr>
          <w:rFonts w:ascii="Times New Roman" w:hAnsi="Times New Roman" w:cs="Times New Roman"/>
          <w:lang w:eastAsia="hu-HU"/>
        </w:rPr>
        <w:t>ének</w:t>
      </w:r>
      <w:r w:rsidRPr="005951A5">
        <w:rPr>
          <w:rFonts w:ascii="Times New Roman" w:hAnsi="Times New Roman" w:cs="Times New Roman"/>
          <w:lang w:eastAsia="hu-HU"/>
        </w:rPr>
        <w:t xml:space="preserve"> (továbbiakban: </w:t>
      </w:r>
      <w:proofErr w:type="spellStart"/>
      <w:r w:rsidRPr="005951A5">
        <w:rPr>
          <w:rFonts w:ascii="Times New Roman" w:hAnsi="Times New Roman" w:cs="Times New Roman"/>
          <w:lang w:eastAsia="hu-HU"/>
        </w:rPr>
        <w:t>szmsz</w:t>
      </w:r>
      <w:proofErr w:type="spellEnd"/>
      <w:r w:rsidRPr="005951A5">
        <w:rPr>
          <w:rFonts w:ascii="Times New Roman" w:hAnsi="Times New Roman" w:cs="Times New Roman"/>
          <w:lang w:eastAsia="hu-HU"/>
        </w:rPr>
        <w:t>) 36. § (1) bekezdése alapján a</w:t>
      </w:r>
      <w:r>
        <w:rPr>
          <w:rFonts w:ascii="Arial" w:hAnsi="Arial" w:cs="Arial"/>
          <w:color w:val="333E55"/>
          <w:sz w:val="23"/>
          <w:szCs w:val="23"/>
          <w:shd w:val="clear" w:color="auto" w:fill="FFFFFF"/>
        </w:rPr>
        <w:t xml:space="preserve"> </w:t>
      </w:r>
      <w:r w:rsidRPr="00D46A88">
        <w:rPr>
          <w:rFonts w:ascii="Times New Roman" w:hAnsi="Times New Roman" w:cs="Times New Roman"/>
          <w:shd w:val="clear" w:color="auto" w:fill="FFFFFF"/>
        </w:rPr>
        <w:t>képviselő-testület állandó bizottsága az Ügyrendi Bizottság, amelynek létszáma 3 fő. A bizottság tagjainak felsorolását a </w:t>
      </w:r>
      <w:hyperlink r:id="rId7" w:anchor="ME6" w:history="1">
        <w:r w:rsidRPr="00D46A88">
          <w:rPr>
            <w:rStyle w:val="Hiperhivatkozs"/>
            <w:rFonts w:ascii="Times New Roman" w:hAnsi="Times New Roman" w:cs="Times New Roman"/>
            <w:color w:val="auto"/>
            <w:u w:val="none"/>
            <w:shd w:val="clear" w:color="auto" w:fill="FFFFFF"/>
          </w:rPr>
          <w:t>6. melléklet</w:t>
        </w:r>
      </w:hyperlink>
      <w:r w:rsidRPr="00D46A88">
        <w:rPr>
          <w:rFonts w:ascii="Times New Roman" w:hAnsi="Times New Roman" w:cs="Times New Roman"/>
          <w:shd w:val="clear" w:color="auto" w:fill="FFFFFF"/>
        </w:rPr>
        <w:t> tartalmazza.</w:t>
      </w:r>
    </w:p>
    <w:p w:rsidR="00D46A88" w:rsidRPr="00D46A88" w:rsidRDefault="00D46A88" w:rsidP="00D46A88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Az Ügyrendi Bizottság az alábbi feladatokat látja el: </w:t>
      </w:r>
    </w:p>
    <w:p w:rsidR="00D46A88" w:rsidRPr="00D46A88" w:rsidRDefault="00D46A88" w:rsidP="00D46A8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46A88">
        <w:rPr>
          <w:sz w:val="22"/>
          <w:szCs w:val="22"/>
        </w:rPr>
        <w:t>az önkormányzati képviselők vagyonnyilatkozat tételének nyilvántartásba vételével és ellenőrzésével kapcsolatos törvényben meghatározott feladatot.</w:t>
      </w:r>
    </w:p>
    <w:p w:rsidR="00D46A88" w:rsidRDefault="00D46A88" w:rsidP="0063497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46A88">
        <w:rPr>
          <w:sz w:val="22"/>
          <w:szCs w:val="22"/>
        </w:rPr>
        <w:t>a képviselők összeférhetetlenségének vizsgálatával kapcsolatos feladatokat.</w:t>
      </w:r>
    </w:p>
    <w:p w:rsidR="00D46A88" w:rsidRPr="00D46A88" w:rsidRDefault="00D46A88" w:rsidP="0063497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46A88">
        <w:rPr>
          <w:sz w:val="22"/>
          <w:szCs w:val="22"/>
        </w:rPr>
        <w:t>a titkos szavazás törvényes feltételeinek biztosításával kapcsolatos feladatokat és a szavazatszámlálást.</w:t>
      </w:r>
    </w:p>
    <w:p w:rsidR="00D46A88" w:rsidRPr="00D46A88" w:rsidRDefault="00D46A88" w:rsidP="00D46A8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E55"/>
          <w:sz w:val="22"/>
          <w:szCs w:val="22"/>
        </w:rPr>
      </w:pPr>
    </w:p>
    <w:p w:rsidR="00D46A88" w:rsidRDefault="00D46A88" w:rsidP="00D46A88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Az Ügyrendi Bizottság tagjainak az alábbi személyeket javaslom:</w:t>
      </w:r>
    </w:p>
    <w:p w:rsidR="00D46A88" w:rsidRDefault="00D46A88" w:rsidP="00D46A88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1</w:t>
      </w:r>
      <w:proofErr w:type="gramStart"/>
      <w:r>
        <w:rPr>
          <w:rFonts w:ascii="Times New Roman" w:hAnsi="Times New Roman" w:cs="Times New Roman"/>
          <w:lang w:eastAsia="hu-HU"/>
        </w:rPr>
        <w:t>……………………………..</w:t>
      </w:r>
      <w:proofErr w:type="gramEnd"/>
      <w:r>
        <w:rPr>
          <w:rFonts w:ascii="Times New Roman" w:hAnsi="Times New Roman" w:cs="Times New Roman"/>
          <w:lang w:eastAsia="hu-HU"/>
        </w:rPr>
        <w:t xml:space="preserve">elnök </w:t>
      </w:r>
    </w:p>
    <w:p w:rsidR="00D46A88" w:rsidRDefault="00D46A88" w:rsidP="00D46A88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2</w:t>
      </w:r>
      <w:proofErr w:type="gramStart"/>
      <w:r>
        <w:rPr>
          <w:rFonts w:ascii="Times New Roman" w:hAnsi="Times New Roman" w:cs="Times New Roman"/>
          <w:lang w:eastAsia="hu-HU"/>
        </w:rPr>
        <w:t>……………………………..</w:t>
      </w:r>
      <w:proofErr w:type="gramEnd"/>
      <w:r>
        <w:rPr>
          <w:rFonts w:ascii="Times New Roman" w:hAnsi="Times New Roman" w:cs="Times New Roman"/>
          <w:lang w:eastAsia="hu-HU"/>
        </w:rPr>
        <w:t xml:space="preserve"> tag</w:t>
      </w:r>
    </w:p>
    <w:p w:rsidR="00D46A88" w:rsidRPr="00E7703F" w:rsidRDefault="00D46A88" w:rsidP="00D46A88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3</w:t>
      </w:r>
      <w:proofErr w:type="gramStart"/>
      <w:r>
        <w:rPr>
          <w:rFonts w:ascii="Times New Roman" w:hAnsi="Times New Roman" w:cs="Times New Roman"/>
          <w:lang w:eastAsia="hu-HU"/>
        </w:rPr>
        <w:t>……………………………..</w:t>
      </w:r>
      <w:proofErr w:type="gramEnd"/>
      <w:r>
        <w:rPr>
          <w:rFonts w:ascii="Times New Roman" w:hAnsi="Times New Roman" w:cs="Times New Roman"/>
          <w:lang w:eastAsia="hu-HU"/>
        </w:rPr>
        <w:t xml:space="preserve"> tag</w:t>
      </w:r>
    </w:p>
    <w:p w:rsidR="00D46A88" w:rsidRPr="00C7710E" w:rsidRDefault="00D46A88" w:rsidP="00D46A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46A88" w:rsidRDefault="00D46A88" w:rsidP="00D46A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bizottsági tagok megválasztásáról.</w:t>
      </w:r>
    </w:p>
    <w:p w:rsidR="00D46A88" w:rsidRDefault="00D46A88" w:rsidP="00D46A88">
      <w:pPr>
        <w:jc w:val="both"/>
        <w:rPr>
          <w:rFonts w:ascii="Times New Roman" w:hAnsi="Times New Roman" w:cs="Times New Roman"/>
        </w:rPr>
      </w:pPr>
    </w:p>
    <w:p w:rsidR="00D46A88" w:rsidRDefault="00D46A88" w:rsidP="00D46A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Miháld, 2024. október 5</w:t>
      </w:r>
      <w:r>
        <w:rPr>
          <w:rFonts w:ascii="Times New Roman" w:hAnsi="Times New Roman" w:cs="Times New Roman"/>
        </w:rPr>
        <w:t xml:space="preserve">. </w:t>
      </w:r>
    </w:p>
    <w:p w:rsidR="00D46A88" w:rsidRDefault="00D46A88" w:rsidP="00D46A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</w:t>
      </w:r>
      <w:r>
        <w:rPr>
          <w:rFonts w:ascii="Times New Roman" w:hAnsi="Times New Roman" w:cs="Times New Roman"/>
        </w:rPr>
        <w:t xml:space="preserve"> s.k.</w:t>
      </w:r>
    </w:p>
    <w:p w:rsidR="00D46A88" w:rsidRDefault="00D46A88" w:rsidP="00D46A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D46A88" w:rsidRDefault="00D46A88" w:rsidP="00D46A88">
      <w:pPr>
        <w:jc w:val="both"/>
        <w:rPr>
          <w:rFonts w:ascii="Times New Roman" w:hAnsi="Times New Roman" w:cs="Times New Roman"/>
          <w:b/>
        </w:rPr>
      </w:pPr>
    </w:p>
    <w:p w:rsidR="00D46A88" w:rsidRDefault="00D46A88" w:rsidP="00D46A88">
      <w:pPr>
        <w:jc w:val="both"/>
        <w:rPr>
          <w:rFonts w:ascii="Times New Roman" w:hAnsi="Times New Roman" w:cs="Times New Roman"/>
          <w:b/>
        </w:rPr>
      </w:pPr>
    </w:p>
    <w:p w:rsidR="00D46A88" w:rsidRPr="00452E90" w:rsidRDefault="00D46A88" w:rsidP="00D46A88">
      <w:pPr>
        <w:jc w:val="both"/>
        <w:rPr>
          <w:rFonts w:ascii="Times New Roman" w:hAnsi="Times New Roman" w:cs="Times New Roman"/>
          <w:b/>
        </w:rPr>
      </w:pPr>
      <w:r w:rsidRPr="00452E90">
        <w:rPr>
          <w:rFonts w:ascii="Times New Roman" w:hAnsi="Times New Roman" w:cs="Times New Roman"/>
          <w:b/>
        </w:rPr>
        <w:t>Határozati javaslat</w:t>
      </w:r>
    </w:p>
    <w:p w:rsidR="00D46A88" w:rsidRDefault="00D46A88" w:rsidP="00D46A8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Miháld</w:t>
      </w:r>
      <w:r w:rsidRPr="00452E90">
        <w:rPr>
          <w:rFonts w:ascii="Times New Roman" w:hAnsi="Times New Roman" w:cs="Times New Roman"/>
          <w:i/>
          <w:sz w:val="22"/>
          <w:szCs w:val="22"/>
        </w:rPr>
        <w:t xml:space="preserve"> Község Önkormányzata Képviselő-testülete </w:t>
      </w:r>
      <w:r>
        <w:rPr>
          <w:rFonts w:ascii="Times New Roman" w:hAnsi="Times New Roman" w:cs="Times New Roman"/>
          <w:i/>
          <w:sz w:val="22"/>
          <w:szCs w:val="22"/>
        </w:rPr>
        <w:t xml:space="preserve">– az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Mötv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. 57. § (1) bekezdése alapján – Ügyrendi Bizottságot hoz létre, létszámát 3 főben állapítja meg. </w:t>
      </w:r>
    </w:p>
    <w:p w:rsidR="00D46A88" w:rsidRDefault="00D46A88" w:rsidP="00D46A8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46A88" w:rsidRDefault="00D46A88" w:rsidP="00D46A8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Az Ügyrendi Bizottság személyi összetétele:</w:t>
      </w:r>
    </w:p>
    <w:p w:rsidR="00D46A88" w:rsidRDefault="00D46A88" w:rsidP="00D46A8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elnök</w:t>
      </w:r>
    </w:p>
    <w:p w:rsidR="00D46A88" w:rsidRDefault="00D46A88" w:rsidP="00D46A8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2. …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…………………..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tag</w:t>
      </w:r>
    </w:p>
    <w:p w:rsidR="00D46A88" w:rsidRDefault="00D46A88" w:rsidP="00D46A8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3. …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……………….....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tag.</w:t>
      </w:r>
    </w:p>
    <w:p w:rsidR="00D46A88" w:rsidRPr="00452E90" w:rsidRDefault="00D46A88" w:rsidP="00D46A8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46A88" w:rsidRDefault="00D46A88" w:rsidP="00D46A8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2E90">
        <w:rPr>
          <w:rFonts w:ascii="Times New Roman" w:hAnsi="Times New Roman" w:cs="Times New Roman"/>
          <w:i/>
          <w:sz w:val="22"/>
          <w:szCs w:val="22"/>
        </w:rPr>
        <w:t xml:space="preserve">Felelős: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Tollárné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Tóth Tímea</w:t>
      </w:r>
      <w:r w:rsidRPr="00452E90">
        <w:rPr>
          <w:rFonts w:ascii="Times New Roman" w:hAnsi="Times New Roman" w:cs="Times New Roman"/>
          <w:i/>
          <w:sz w:val="22"/>
          <w:szCs w:val="22"/>
        </w:rPr>
        <w:t xml:space="preserve"> polgármester</w:t>
      </w:r>
    </w:p>
    <w:p w:rsidR="00D46A88" w:rsidRPr="00452E90" w:rsidRDefault="00D46A88" w:rsidP="00D46A8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Határidő: azonnal</w:t>
      </w:r>
    </w:p>
    <w:p w:rsidR="00D46A88" w:rsidRDefault="00D46A88" w:rsidP="00D46A88">
      <w:pPr>
        <w:jc w:val="both"/>
        <w:rPr>
          <w:rFonts w:ascii="Times New Roman" w:hAnsi="Times New Roman" w:cs="Times New Roman"/>
        </w:rPr>
      </w:pPr>
    </w:p>
    <w:p w:rsidR="00D46A88" w:rsidRPr="00C7710E" w:rsidRDefault="00D46A88" w:rsidP="00D46A88">
      <w:pPr>
        <w:jc w:val="both"/>
        <w:rPr>
          <w:rFonts w:ascii="Times New Roman" w:hAnsi="Times New Roman" w:cs="Times New Roman"/>
        </w:rPr>
      </w:pPr>
    </w:p>
    <w:p w:rsidR="00D46A88" w:rsidRDefault="00D46A88" w:rsidP="00D46A88"/>
    <w:p w:rsidR="00903120" w:rsidRDefault="00903120"/>
    <w:sectPr w:rsidR="009031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A9" w:rsidRDefault="00954FA9" w:rsidP="00D46A88">
      <w:pPr>
        <w:spacing w:after="0" w:line="240" w:lineRule="auto"/>
      </w:pPr>
      <w:r>
        <w:separator/>
      </w:r>
    </w:p>
  </w:endnote>
  <w:endnote w:type="continuationSeparator" w:id="0">
    <w:p w:rsidR="00954FA9" w:rsidRDefault="00954FA9" w:rsidP="00D4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A9" w:rsidRDefault="00954FA9" w:rsidP="00D46A88">
      <w:pPr>
        <w:spacing w:after="0" w:line="240" w:lineRule="auto"/>
      </w:pPr>
      <w:r>
        <w:separator/>
      </w:r>
    </w:p>
  </w:footnote>
  <w:footnote w:type="continuationSeparator" w:id="0">
    <w:p w:rsidR="00954FA9" w:rsidRDefault="00954FA9" w:rsidP="00D4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954FA9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D46A88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Miháld</w:t>
    </w:r>
    <w:r w:rsidR="00954FA9">
      <w:rPr>
        <w:rFonts w:ascii="Times New Roman" w:hAnsi="Times New Roman"/>
        <w:sz w:val="20"/>
        <w:szCs w:val="20"/>
      </w:rPr>
      <w:t xml:space="preserve"> </w:t>
    </w:r>
    <w:r w:rsidR="00954FA9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D46A88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11</w:t>
    </w:r>
    <w:r w:rsidR="00954FA9">
      <w:rPr>
        <w:rFonts w:ascii="Times New Roman" w:hAnsi="Times New Roman"/>
        <w:b/>
        <w:sz w:val="20"/>
        <w:szCs w:val="20"/>
      </w:rPr>
      <w:t xml:space="preserve">. </w:t>
    </w:r>
    <w:r w:rsidR="00954FA9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954FA9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954FA9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D46A88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7</w:t>
    </w:r>
    <w:r w:rsidR="00954FA9">
      <w:rPr>
        <w:rFonts w:ascii="Times New Roman" w:hAnsi="Times New Roman"/>
        <w:b/>
        <w:sz w:val="20"/>
        <w:szCs w:val="20"/>
      </w:rPr>
      <w:t>. napirendi pont</w:t>
    </w:r>
  </w:p>
  <w:p w:rsidR="00452E90" w:rsidRDefault="00954FA9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E53"/>
    <w:multiLevelType w:val="hybridMultilevel"/>
    <w:tmpl w:val="58BCADFA"/>
    <w:lvl w:ilvl="0" w:tplc="E0BE6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88"/>
    <w:rsid w:val="00903120"/>
    <w:rsid w:val="00954FA9"/>
    <w:rsid w:val="00D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D4B9"/>
  <w15:chartTrackingRefBased/>
  <w15:docId w15:val="{5D4AD442-DFE2-4A5C-9AD1-6D145336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6A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46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4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6A88"/>
  </w:style>
  <w:style w:type="paragraph" w:styleId="llb">
    <w:name w:val="footer"/>
    <w:basedOn w:val="Norml"/>
    <w:link w:val="llbChar"/>
    <w:uiPriority w:val="99"/>
    <w:unhideWhenUsed/>
    <w:rsid w:val="00D4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6A88"/>
  </w:style>
  <w:style w:type="character" w:styleId="Hiperhivatkozs">
    <w:name w:val="Hyperlink"/>
    <w:basedOn w:val="Bekezdsalapbettpusa"/>
    <w:uiPriority w:val="99"/>
    <w:semiHidden/>
    <w:unhideWhenUsed/>
    <w:rsid w:val="00D46A8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4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D4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.njt.hu/eli/432195/r/2024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2024-10-06T03:53:00Z</dcterms:created>
  <dcterms:modified xsi:type="dcterms:W3CDTF">2024-10-06T04:04:00Z</dcterms:modified>
</cp:coreProperties>
</file>